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61" w:rsidRDefault="00CE0061" w:rsidP="00CE0061">
      <w:pPr>
        <w:pStyle w:val="a3"/>
        <w:ind w:firstLine="708"/>
        <w:rPr>
          <w:rFonts w:ascii="Times New Roman" w:hAnsi="Times New Roman"/>
          <w:sz w:val="20"/>
          <w:szCs w:val="20"/>
        </w:rPr>
      </w:pPr>
    </w:p>
    <w:p w:rsidR="00CE0061" w:rsidRPr="00CE0061" w:rsidRDefault="00CE0061" w:rsidP="00CE0061">
      <w:pPr>
        <w:jc w:val="center"/>
        <w:rPr>
          <w:rFonts w:ascii="Times New Roman" w:hAnsi="Times New Roman" w:cs="Times New Roman"/>
          <w:sz w:val="20"/>
          <w:szCs w:val="20"/>
        </w:rPr>
      </w:pPr>
      <w:r w:rsidRPr="00CE0061">
        <w:rPr>
          <w:rFonts w:ascii="Times New Roman" w:hAnsi="Times New Roman" w:cs="Times New Roman"/>
          <w:b/>
          <w:sz w:val="20"/>
          <w:szCs w:val="20"/>
        </w:rPr>
        <w:t>АО «</w:t>
      </w:r>
      <w:proofErr w:type="spellStart"/>
      <w:r w:rsidRPr="00CE0061">
        <w:rPr>
          <w:rFonts w:ascii="Times New Roman" w:hAnsi="Times New Roman" w:cs="Times New Roman"/>
          <w:b/>
          <w:sz w:val="20"/>
          <w:szCs w:val="20"/>
        </w:rPr>
        <w:t>Таразэнергоцентр</w:t>
      </w:r>
      <w:proofErr w:type="spellEnd"/>
      <w:r w:rsidRPr="00CE0061">
        <w:rPr>
          <w:rFonts w:ascii="Times New Roman" w:hAnsi="Times New Roman" w:cs="Times New Roman"/>
          <w:b/>
          <w:sz w:val="20"/>
          <w:szCs w:val="20"/>
        </w:rPr>
        <w:t>»</w:t>
      </w:r>
    </w:p>
    <w:p w:rsidR="00CE0061" w:rsidRPr="00CE0061" w:rsidRDefault="00CE0061" w:rsidP="00CE0061">
      <w:pPr>
        <w:pStyle w:val="a3"/>
        <w:rPr>
          <w:rFonts w:ascii="Times New Roman" w:hAnsi="Times New Roman"/>
          <w:sz w:val="20"/>
          <w:szCs w:val="20"/>
        </w:rPr>
      </w:pPr>
      <w:r w:rsidRPr="00CE0061">
        <w:rPr>
          <w:rFonts w:ascii="Times New Roman" w:hAnsi="Times New Roman"/>
          <w:b/>
          <w:sz w:val="20"/>
          <w:szCs w:val="20"/>
        </w:rPr>
        <w:t xml:space="preserve"> </w:t>
      </w:r>
      <w:r w:rsidRPr="00CE0061">
        <w:rPr>
          <w:rFonts w:ascii="Times New Roman" w:hAnsi="Times New Roman"/>
          <w:b/>
          <w:sz w:val="20"/>
          <w:szCs w:val="20"/>
        </w:rPr>
        <w:tab/>
      </w:r>
      <w:r w:rsidRPr="00CE0061">
        <w:rPr>
          <w:rFonts w:ascii="Times New Roman" w:hAnsi="Times New Roman"/>
          <w:sz w:val="20"/>
          <w:szCs w:val="20"/>
        </w:rPr>
        <w:t xml:space="preserve"> В соответствии с Главой 7  пункт 287 Правил осуществления деятельности субъектами естественных монополий</w:t>
      </w:r>
      <w:r w:rsidR="00375297">
        <w:rPr>
          <w:rFonts w:ascii="Times New Roman" w:hAnsi="Times New Roman"/>
          <w:sz w:val="20"/>
          <w:szCs w:val="20"/>
        </w:rPr>
        <w:t xml:space="preserve">, утвержденный Приказом Министра национальной экономики РК </w:t>
      </w:r>
      <w:r w:rsidRPr="00CE0061">
        <w:rPr>
          <w:rFonts w:ascii="Times New Roman" w:hAnsi="Times New Roman"/>
          <w:sz w:val="20"/>
          <w:szCs w:val="20"/>
        </w:rPr>
        <w:t xml:space="preserve">  от 13 августа  2019 года №73  представляет отчет об исполнении тарифной сметы на производство и снабжение тепловой энергией перед потребителями и иными заинтересованными лицами за 1 полугодие 2022 года. </w:t>
      </w:r>
    </w:p>
    <w:p w:rsidR="00CE0061" w:rsidRPr="00CE0061" w:rsidRDefault="00CE0061" w:rsidP="0079007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0061">
        <w:rPr>
          <w:rFonts w:ascii="Times New Roman" w:hAnsi="Times New Roman" w:cs="Times New Roman"/>
          <w:sz w:val="20"/>
          <w:szCs w:val="20"/>
        </w:rPr>
        <w:t>Согласно нормативно-правовым актам, регулирующим деятельность субъекта естественной монополии, показатели тарифной сметы утверждаются на год без детализации по периодам внутри года, фактические показатели предоставлены за 1 полугодие 2022 г</w:t>
      </w:r>
      <w:r w:rsidR="00790079">
        <w:rPr>
          <w:rFonts w:ascii="Times New Roman" w:hAnsi="Times New Roman" w:cs="Times New Roman"/>
          <w:sz w:val="20"/>
          <w:szCs w:val="20"/>
        </w:rPr>
        <w:t>ода</w:t>
      </w:r>
      <w:r w:rsidRPr="00CE0061">
        <w:rPr>
          <w:rFonts w:ascii="Times New Roman" w:hAnsi="Times New Roman" w:cs="Times New Roman"/>
          <w:sz w:val="20"/>
          <w:szCs w:val="20"/>
        </w:rPr>
        <w:t>, что не дает должной оценки исполнения утвержденных показателей. При этом</w:t>
      </w:r>
      <w:proofErr w:type="gramStart"/>
      <w:r w:rsidRPr="00CE006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E0061">
        <w:rPr>
          <w:rFonts w:ascii="Times New Roman" w:hAnsi="Times New Roman" w:cs="Times New Roman"/>
          <w:sz w:val="20"/>
          <w:szCs w:val="20"/>
        </w:rPr>
        <w:t xml:space="preserve"> по итогам года предприятие прогнозирует полное исполнение показателей утвержденной тарифной сметы на 2022</w:t>
      </w:r>
      <w:r w:rsidR="00790079">
        <w:rPr>
          <w:rFonts w:ascii="Times New Roman" w:hAnsi="Times New Roman" w:cs="Times New Roman"/>
          <w:sz w:val="20"/>
          <w:szCs w:val="20"/>
        </w:rPr>
        <w:t xml:space="preserve"> </w:t>
      </w:r>
      <w:r w:rsidRPr="00CE0061">
        <w:rPr>
          <w:rFonts w:ascii="Times New Roman" w:hAnsi="Times New Roman" w:cs="Times New Roman"/>
          <w:sz w:val="20"/>
          <w:szCs w:val="20"/>
        </w:rPr>
        <w:t>г</w:t>
      </w:r>
      <w:r w:rsidR="00790079">
        <w:rPr>
          <w:rFonts w:ascii="Times New Roman" w:hAnsi="Times New Roman" w:cs="Times New Roman"/>
          <w:sz w:val="20"/>
          <w:szCs w:val="20"/>
        </w:rPr>
        <w:t>од</w:t>
      </w:r>
      <w:r w:rsidRPr="00CE0061">
        <w:rPr>
          <w:rFonts w:ascii="Times New Roman" w:hAnsi="Times New Roman" w:cs="Times New Roman"/>
          <w:sz w:val="20"/>
          <w:szCs w:val="20"/>
        </w:rPr>
        <w:t xml:space="preserve">. </w:t>
      </w:r>
      <w:r w:rsidR="00790079" w:rsidRPr="00CE0061">
        <w:rPr>
          <w:rFonts w:ascii="Times New Roman" w:hAnsi="Times New Roman" w:cs="Times New Roman"/>
          <w:sz w:val="20"/>
          <w:szCs w:val="20"/>
        </w:rPr>
        <w:t>В утвержденной тарифной смете за 2022 год предусмотрен объем оказываемых услуг  690978 Г кал, факт</w:t>
      </w:r>
      <w:r w:rsidR="00790079">
        <w:rPr>
          <w:rFonts w:ascii="Times New Roman" w:hAnsi="Times New Roman" w:cs="Times New Roman"/>
          <w:sz w:val="20"/>
          <w:szCs w:val="20"/>
        </w:rPr>
        <w:t xml:space="preserve"> 1 полугодие</w:t>
      </w:r>
      <w:r w:rsidR="00790079" w:rsidRPr="00CE0061">
        <w:rPr>
          <w:rFonts w:ascii="Times New Roman" w:hAnsi="Times New Roman" w:cs="Times New Roman"/>
          <w:sz w:val="20"/>
          <w:szCs w:val="20"/>
        </w:rPr>
        <w:t xml:space="preserve"> составил – 401183.87 Г кал.</w:t>
      </w:r>
      <w:r w:rsidR="0042274B">
        <w:rPr>
          <w:rFonts w:ascii="Times New Roman" w:hAnsi="Times New Roman" w:cs="Times New Roman"/>
          <w:sz w:val="20"/>
          <w:szCs w:val="20"/>
        </w:rPr>
        <w:t xml:space="preserve"> </w:t>
      </w:r>
      <w:r w:rsidRPr="00CE0061">
        <w:rPr>
          <w:rFonts w:ascii="Times New Roman" w:hAnsi="Times New Roman" w:cs="Times New Roman"/>
          <w:sz w:val="20"/>
          <w:szCs w:val="20"/>
        </w:rPr>
        <w:t xml:space="preserve">Фактические затраты на производство и снабжение тепловой энергии за 1 полугодие 2022 года составили </w:t>
      </w:r>
      <w:r w:rsidR="00C91B78" w:rsidRPr="00C74000">
        <w:rPr>
          <w:rFonts w:ascii="Times New Roman" w:hAnsi="Times New Roman" w:cs="Times New Roman"/>
          <w:sz w:val="20"/>
          <w:szCs w:val="20"/>
        </w:rPr>
        <w:t>2 039 716,14</w:t>
      </w:r>
      <w:r w:rsidRPr="00C74000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C7400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C74000">
        <w:rPr>
          <w:rFonts w:ascii="Times New Roman" w:hAnsi="Times New Roman" w:cs="Times New Roman"/>
          <w:sz w:val="20"/>
          <w:szCs w:val="20"/>
        </w:rPr>
        <w:t>енге, в том числе производственные расходы – 1 452 753,69 тыс.тенге, расходы периода 48 882,18 тыс.тенге, расходы по тарифной смете на снабжение – 538 080,27 тыс.тенге.</w:t>
      </w:r>
      <w:r w:rsidR="00375297" w:rsidRPr="00C74000">
        <w:rPr>
          <w:rFonts w:ascii="Times New Roman" w:hAnsi="Times New Roman" w:cs="Times New Roman"/>
          <w:sz w:val="20"/>
          <w:szCs w:val="20"/>
        </w:rPr>
        <w:t xml:space="preserve"> </w:t>
      </w:r>
      <w:r w:rsidR="00790079" w:rsidRPr="00C74000">
        <w:rPr>
          <w:rFonts w:ascii="Times New Roman" w:hAnsi="Times New Roman" w:cs="Times New Roman"/>
          <w:sz w:val="20"/>
          <w:szCs w:val="20"/>
        </w:rPr>
        <w:t xml:space="preserve">По итогам 1 полугодия предприятие получило </w:t>
      </w:r>
      <w:r w:rsidRPr="00C74000">
        <w:rPr>
          <w:rFonts w:ascii="Times New Roman" w:hAnsi="Times New Roman" w:cs="Times New Roman"/>
          <w:sz w:val="20"/>
          <w:szCs w:val="20"/>
        </w:rPr>
        <w:t xml:space="preserve"> доход </w:t>
      </w:r>
      <w:r w:rsidR="00790079" w:rsidRPr="00C74000">
        <w:rPr>
          <w:rFonts w:ascii="Times New Roman" w:hAnsi="Times New Roman" w:cs="Times New Roman"/>
          <w:sz w:val="20"/>
          <w:szCs w:val="20"/>
        </w:rPr>
        <w:t xml:space="preserve">в размере </w:t>
      </w:r>
      <w:r w:rsidRPr="00C74000">
        <w:rPr>
          <w:rFonts w:ascii="Times New Roman" w:hAnsi="Times New Roman" w:cs="Times New Roman"/>
          <w:sz w:val="20"/>
          <w:szCs w:val="20"/>
        </w:rPr>
        <w:t>–1 743 054,27 тыс</w:t>
      </w:r>
      <w:proofErr w:type="gramStart"/>
      <w:r w:rsidRPr="00C7400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C74000">
        <w:rPr>
          <w:rFonts w:ascii="Times New Roman" w:hAnsi="Times New Roman" w:cs="Times New Roman"/>
          <w:sz w:val="20"/>
          <w:szCs w:val="20"/>
        </w:rPr>
        <w:t>енге, в том числе</w:t>
      </w:r>
      <w:r w:rsidR="00C91B78" w:rsidRPr="00C74000">
        <w:rPr>
          <w:rFonts w:ascii="Times New Roman" w:hAnsi="Times New Roman" w:cs="Times New Roman"/>
          <w:sz w:val="20"/>
          <w:szCs w:val="20"/>
        </w:rPr>
        <w:t>: население</w:t>
      </w:r>
      <w:r w:rsidRPr="00C74000">
        <w:rPr>
          <w:rFonts w:ascii="Times New Roman" w:hAnsi="Times New Roman" w:cs="Times New Roman"/>
          <w:sz w:val="20"/>
          <w:szCs w:val="20"/>
        </w:rPr>
        <w:t xml:space="preserve">  496 350,12 тыс.тенге, юридически</w:t>
      </w:r>
      <w:r w:rsidR="00790079" w:rsidRPr="00C74000">
        <w:rPr>
          <w:rFonts w:ascii="Times New Roman" w:hAnsi="Times New Roman" w:cs="Times New Roman"/>
          <w:sz w:val="20"/>
          <w:szCs w:val="20"/>
        </w:rPr>
        <w:t>е</w:t>
      </w:r>
      <w:r w:rsidRPr="00C74000">
        <w:rPr>
          <w:rFonts w:ascii="Times New Roman" w:hAnsi="Times New Roman" w:cs="Times New Roman"/>
          <w:sz w:val="20"/>
          <w:szCs w:val="20"/>
        </w:rPr>
        <w:t xml:space="preserve"> лиц</w:t>
      </w:r>
      <w:r w:rsidR="00790079" w:rsidRPr="00C74000">
        <w:rPr>
          <w:rFonts w:ascii="Times New Roman" w:hAnsi="Times New Roman" w:cs="Times New Roman"/>
          <w:sz w:val="20"/>
          <w:szCs w:val="20"/>
        </w:rPr>
        <w:t>а</w:t>
      </w:r>
      <w:r w:rsidRPr="00C74000">
        <w:rPr>
          <w:rFonts w:ascii="Times New Roman" w:hAnsi="Times New Roman" w:cs="Times New Roman"/>
          <w:sz w:val="20"/>
          <w:szCs w:val="20"/>
        </w:rPr>
        <w:t xml:space="preserve"> – 974 705,34 тыс.тенге , возмещение потерь ТТЭ – 271 998,8</w:t>
      </w:r>
      <w:r w:rsidRPr="00CE0061">
        <w:rPr>
          <w:rFonts w:ascii="Times New Roman" w:hAnsi="Times New Roman" w:cs="Times New Roman"/>
          <w:sz w:val="20"/>
          <w:szCs w:val="20"/>
        </w:rPr>
        <w:t xml:space="preserve"> тыс.тенге. Фактические затраты в тарифн</w:t>
      </w:r>
      <w:r w:rsidR="00790079">
        <w:rPr>
          <w:rFonts w:ascii="Times New Roman" w:hAnsi="Times New Roman" w:cs="Times New Roman"/>
          <w:sz w:val="20"/>
          <w:szCs w:val="20"/>
        </w:rPr>
        <w:t>ой</w:t>
      </w:r>
      <w:r w:rsidRPr="00CE0061">
        <w:rPr>
          <w:rFonts w:ascii="Times New Roman" w:hAnsi="Times New Roman" w:cs="Times New Roman"/>
          <w:sz w:val="20"/>
          <w:szCs w:val="20"/>
        </w:rPr>
        <w:t xml:space="preserve"> смет</w:t>
      </w:r>
      <w:r w:rsidR="00790079">
        <w:rPr>
          <w:rFonts w:ascii="Times New Roman" w:hAnsi="Times New Roman" w:cs="Times New Roman"/>
          <w:sz w:val="20"/>
          <w:szCs w:val="20"/>
        </w:rPr>
        <w:t>е</w:t>
      </w:r>
      <w:r w:rsidRPr="00CE0061">
        <w:rPr>
          <w:rFonts w:ascii="Times New Roman" w:hAnsi="Times New Roman" w:cs="Times New Roman"/>
          <w:sz w:val="20"/>
          <w:szCs w:val="20"/>
        </w:rPr>
        <w:t xml:space="preserve"> на снабжение тепловой энергии за 1 полугодие составили 537 080,27 тыс. тенге. Основную долю затрат в тарифной смете на снабжение или 94%  составляют затраты на транспортировку тепловой энергии, 6% расходы на заработную плату работников службы реализации тепловой и электрической энергии, социальный налог, амортизация и прочие затраты.</w:t>
      </w:r>
    </w:p>
    <w:p w:rsidR="00CE0061" w:rsidRDefault="00790079" w:rsidP="00790079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Тарифная смета на производство тепловой энергии за 1 полугодие 2022 года</w:t>
      </w:r>
    </w:p>
    <w:p w:rsidR="00790079" w:rsidRPr="00CE0061" w:rsidRDefault="00790079" w:rsidP="00790079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9368" w:type="dxa"/>
        <w:tblInd w:w="96" w:type="dxa"/>
        <w:tblLayout w:type="fixed"/>
        <w:tblLook w:val="04A0"/>
      </w:tblPr>
      <w:tblGrid>
        <w:gridCol w:w="579"/>
        <w:gridCol w:w="3544"/>
        <w:gridCol w:w="1134"/>
        <w:gridCol w:w="1559"/>
        <w:gridCol w:w="1560"/>
        <w:gridCol w:w="992"/>
      </w:tblGrid>
      <w:tr w:rsidR="00375297" w:rsidRPr="00CE0061" w:rsidTr="00375297">
        <w:trPr>
          <w:trHeight w:val="464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375297" w:rsidRDefault="00CE0061" w:rsidP="00CE006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75297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375297" w:rsidRDefault="00CE0061" w:rsidP="00CE006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375297" w:rsidRDefault="00CE0061" w:rsidP="00CE006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75297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375297" w:rsidRDefault="00CE0061" w:rsidP="00CE006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375297" w:rsidRDefault="00CE0061" w:rsidP="00CE006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Факт 1 полугодие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375297" w:rsidRDefault="00CE0061" w:rsidP="00CE006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75297">
              <w:rPr>
                <w:rFonts w:ascii="Times New Roman" w:hAnsi="Times New Roman"/>
                <w:b/>
                <w:sz w:val="18"/>
                <w:szCs w:val="18"/>
              </w:rPr>
              <w:t xml:space="preserve">отклонение </w:t>
            </w:r>
            <w:proofErr w:type="gramStart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 xml:space="preserve"> %</w:t>
            </w:r>
          </w:p>
        </w:tc>
      </w:tr>
      <w:tr w:rsidR="00375297" w:rsidRPr="00CE0061" w:rsidTr="00375297">
        <w:trPr>
          <w:trHeight w:val="289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297" w:rsidRPr="00CE0061" w:rsidTr="00375297">
        <w:trPr>
          <w:trHeight w:val="13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75297" w:rsidRPr="00CE0061" w:rsidTr="00375297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 xml:space="preserve">Затраты на производство товаров и предоставление услуг (работ) -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2 807 046,77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1 452 753,69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-48,25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Материальные затраты, всего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2 578 526,23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1 309 978,60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-49,20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163 922,30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120 795,39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-26,31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2 240 217,63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1 076 902,56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-51,93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123 426,26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95 371,82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-22,73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Вспомогательные материалы,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44 058,62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12 569,85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-71,47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6 901,42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4 338,99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-37,13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Расходы на оплату труда, всего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79 867,54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55 342,75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-30,71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 xml:space="preserve">Амортизация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Ремонт, всего,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138 302,90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83 779,11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-39,42</w:t>
            </w:r>
          </w:p>
        </w:tc>
      </w:tr>
      <w:tr w:rsidR="00375297" w:rsidRPr="00CE0061" w:rsidTr="00375297">
        <w:trPr>
          <w:trHeight w:val="46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Прочие затраты (расшифровать)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10 350,10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3 653,23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-64,70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Расходы периода -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90 854,46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48 882,18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-46,20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 xml:space="preserve">  Налоги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10 546,20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5 763,04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-45,35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Другие административные расходы (расшифровать)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41 532,91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11 927,35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-71,28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10 129,78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7 920,00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-21,81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Всего затрат 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2 897 901,26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1 501 635,87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-48,18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2 897 901,26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1 205 974,00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-58,38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сумма не возмещенного дохода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655 300,28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за минусом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2 242 600,98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1 205 974,00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-46,22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Объем оказываемых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Г 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690 978,00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401 183,87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-41,94</w:t>
            </w:r>
          </w:p>
        </w:tc>
      </w:tr>
      <w:tr w:rsidR="00375297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тенге/ Г 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3 245,55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3 245,55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CE0061" w:rsidRPr="00CE0061" w:rsidRDefault="00CE0061" w:rsidP="00CE0061">
      <w:pPr>
        <w:pStyle w:val="a3"/>
        <w:rPr>
          <w:rFonts w:ascii="Times New Roman" w:hAnsi="Times New Roman"/>
          <w:sz w:val="18"/>
          <w:szCs w:val="18"/>
        </w:rPr>
      </w:pPr>
    </w:p>
    <w:p w:rsidR="00CE0061" w:rsidRDefault="00CE0061" w:rsidP="00CE0061">
      <w:pPr>
        <w:pStyle w:val="a3"/>
        <w:ind w:firstLine="708"/>
        <w:rPr>
          <w:rFonts w:ascii="Times New Roman" w:hAnsi="Times New Roman"/>
          <w:sz w:val="20"/>
          <w:szCs w:val="20"/>
        </w:rPr>
      </w:pPr>
    </w:p>
    <w:p w:rsidR="00375297" w:rsidRDefault="00375297" w:rsidP="00CE0061">
      <w:pPr>
        <w:pStyle w:val="a3"/>
        <w:ind w:firstLine="708"/>
        <w:rPr>
          <w:rFonts w:ascii="Times New Roman" w:hAnsi="Times New Roman"/>
          <w:sz w:val="20"/>
          <w:szCs w:val="20"/>
        </w:rPr>
      </w:pPr>
    </w:p>
    <w:p w:rsidR="00790079" w:rsidRDefault="00790079" w:rsidP="00790079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790079" w:rsidRDefault="00790079" w:rsidP="00790079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790079" w:rsidRDefault="00790079" w:rsidP="00790079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790079" w:rsidRDefault="00790079" w:rsidP="00790079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790079" w:rsidRDefault="00790079" w:rsidP="00790079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Тарифная смета на снабжение тепловой энергии за 1 полугодие 2022 года</w:t>
      </w:r>
    </w:p>
    <w:p w:rsidR="00375297" w:rsidRPr="00CE0061" w:rsidRDefault="00375297" w:rsidP="00CE0061">
      <w:pPr>
        <w:pStyle w:val="a3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9368" w:type="dxa"/>
        <w:tblInd w:w="96" w:type="dxa"/>
        <w:tblLayout w:type="fixed"/>
        <w:tblLook w:val="04A0"/>
      </w:tblPr>
      <w:tblGrid>
        <w:gridCol w:w="579"/>
        <w:gridCol w:w="3544"/>
        <w:gridCol w:w="1134"/>
        <w:gridCol w:w="1559"/>
        <w:gridCol w:w="1560"/>
        <w:gridCol w:w="992"/>
      </w:tblGrid>
      <w:tr w:rsidR="00375297" w:rsidRPr="00CE0061" w:rsidTr="00375297">
        <w:trPr>
          <w:trHeight w:val="288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297" w:rsidRPr="00375297" w:rsidRDefault="00375297" w:rsidP="00CE006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75297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297" w:rsidRPr="00375297" w:rsidRDefault="00375297" w:rsidP="00CE006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297" w:rsidRPr="00375297" w:rsidRDefault="00375297" w:rsidP="00CE006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75297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297" w:rsidRPr="00375297" w:rsidRDefault="00375297" w:rsidP="00491DD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297" w:rsidRPr="00375297" w:rsidRDefault="00375297" w:rsidP="00491DD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Факт 1 полугодие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297" w:rsidRPr="00375297" w:rsidRDefault="00375297" w:rsidP="00491DD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75297">
              <w:rPr>
                <w:rFonts w:ascii="Times New Roman" w:hAnsi="Times New Roman"/>
                <w:b/>
                <w:sz w:val="18"/>
                <w:szCs w:val="18"/>
              </w:rPr>
              <w:t xml:space="preserve">отклонение </w:t>
            </w:r>
            <w:proofErr w:type="gramStart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  <w:r w:rsidRPr="00375297">
              <w:rPr>
                <w:rFonts w:ascii="Times New Roman" w:hAnsi="Times New Roman"/>
                <w:b/>
                <w:sz w:val="18"/>
                <w:szCs w:val="18"/>
              </w:rPr>
              <w:t xml:space="preserve"> %</w:t>
            </w:r>
          </w:p>
        </w:tc>
      </w:tr>
      <w:tr w:rsidR="00CE0061" w:rsidRPr="00CE0061" w:rsidTr="00375297">
        <w:trPr>
          <w:trHeight w:val="546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061" w:rsidRPr="00CE0061" w:rsidTr="00375297">
        <w:trPr>
          <w:trHeight w:val="12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E0061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Материальные затраты, всего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2 160,60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725,50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-66,42</w:t>
            </w:r>
          </w:p>
        </w:tc>
      </w:tr>
      <w:tr w:rsidR="00CE0061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2 160,60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725,50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-66,42</w:t>
            </w:r>
          </w:p>
        </w:tc>
      </w:tr>
      <w:tr w:rsidR="00CE0061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Расходы на оплату труда, всего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40 430,22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32 932,55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-18,54</w:t>
            </w:r>
          </w:p>
        </w:tc>
      </w:tr>
      <w:tr w:rsidR="00CE0061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 xml:space="preserve">Амортизация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620,08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-100,00</w:t>
            </w:r>
          </w:p>
        </w:tc>
      </w:tr>
      <w:tr w:rsidR="00CE0061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849 023,39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503 381,02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-40,71</w:t>
            </w:r>
          </w:p>
        </w:tc>
      </w:tr>
      <w:tr w:rsidR="00CE0061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375297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Прочие затраты (расшифровать)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1 092,69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41,21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-96,23</w:t>
            </w:r>
          </w:p>
        </w:tc>
      </w:tr>
      <w:tr w:rsidR="00CE0061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Всего затрат 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893 326,96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537 080,27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CE00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-39,88</w:t>
            </w:r>
          </w:p>
        </w:tc>
      </w:tr>
      <w:tr w:rsidR="00CE0061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00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E0061">
              <w:rPr>
                <w:rFonts w:ascii="Times New Roman" w:hAnsi="Times New Roman"/>
                <w:sz w:val="18"/>
                <w:szCs w:val="18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893 326,96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537 080,27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-39,88</w:t>
            </w:r>
          </w:p>
        </w:tc>
      </w:tr>
      <w:tr w:rsidR="00CE0061" w:rsidRPr="00CE0061" w:rsidTr="00375297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Объем реализации продукции в натуральном выражении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542 418,00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316 856,61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-41,58</w:t>
            </w:r>
          </w:p>
        </w:tc>
      </w:tr>
      <w:tr w:rsidR="00CE0061" w:rsidRPr="00CE0061" w:rsidTr="00375297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1 646,93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1 695,03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061" w:rsidRPr="00CE0061" w:rsidRDefault="00CE0061" w:rsidP="003752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061">
              <w:rPr>
                <w:rFonts w:ascii="Times New Roman" w:hAnsi="Times New Roman"/>
                <w:sz w:val="18"/>
                <w:szCs w:val="18"/>
              </w:rPr>
              <w:t>2,92</w:t>
            </w:r>
          </w:p>
        </w:tc>
      </w:tr>
    </w:tbl>
    <w:p w:rsidR="00CE0061" w:rsidRPr="00CE0061" w:rsidRDefault="00CE0061" w:rsidP="0037529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E0061">
        <w:rPr>
          <w:rFonts w:ascii="Times New Roman" w:hAnsi="Times New Roman" w:cs="Times New Roman"/>
          <w:sz w:val="20"/>
          <w:szCs w:val="20"/>
        </w:rPr>
        <w:t xml:space="preserve">АО «Таразэнергоцентр» проводит целенаправленную работу по уменьшению задолженности населения внедрением следующих мероприятий:- улучшение кассового обслуживания. Прием платежей за услуги, согласно договору с АО «ТЭЦ» осуществляют филиалы всех банков второго уровня и </w:t>
      </w:r>
      <w:proofErr w:type="spellStart"/>
      <w:r w:rsidRPr="00CE0061">
        <w:rPr>
          <w:rFonts w:ascii="Times New Roman" w:hAnsi="Times New Roman" w:cs="Times New Roman"/>
          <w:sz w:val="20"/>
          <w:szCs w:val="20"/>
        </w:rPr>
        <w:t>Казпочты</w:t>
      </w:r>
      <w:proofErr w:type="spellEnd"/>
      <w:r w:rsidRPr="00CE0061">
        <w:rPr>
          <w:rFonts w:ascii="Times New Roman" w:hAnsi="Times New Roman" w:cs="Times New Roman"/>
          <w:sz w:val="20"/>
          <w:szCs w:val="20"/>
        </w:rPr>
        <w:t>, а также 5 стационарных и 44 передвижных касс предприятия. Все контролеры обеспечены портативными кассовыми аппаратами с фискальной памятью. При необходимости, потребители имеют возможность пригласить касс</w:t>
      </w:r>
      <w:r w:rsidR="00375297">
        <w:rPr>
          <w:rFonts w:ascii="Times New Roman" w:hAnsi="Times New Roman" w:cs="Times New Roman"/>
          <w:sz w:val="20"/>
          <w:szCs w:val="20"/>
        </w:rPr>
        <w:t xml:space="preserve">ира для приема оплаты «на дому», </w:t>
      </w:r>
      <w:r w:rsidRPr="00CE0061">
        <w:rPr>
          <w:rFonts w:ascii="Times New Roman" w:hAnsi="Times New Roman" w:cs="Times New Roman"/>
          <w:sz w:val="20"/>
          <w:szCs w:val="20"/>
        </w:rPr>
        <w:t>персональная работа с должниками, с привлечением дополнительных работ</w:t>
      </w:r>
      <w:r w:rsidR="00375297">
        <w:rPr>
          <w:rFonts w:ascii="Times New Roman" w:hAnsi="Times New Roman" w:cs="Times New Roman"/>
          <w:sz w:val="20"/>
          <w:szCs w:val="20"/>
        </w:rPr>
        <w:t xml:space="preserve">ников из основного производства, </w:t>
      </w:r>
      <w:r w:rsidRPr="00CE0061">
        <w:rPr>
          <w:rFonts w:ascii="Times New Roman" w:hAnsi="Times New Roman" w:cs="Times New Roman"/>
          <w:sz w:val="20"/>
          <w:szCs w:val="20"/>
        </w:rPr>
        <w:t>передача в судебные органы абонентов, имеющих большие задолженности и так далее.</w:t>
      </w:r>
    </w:p>
    <w:p w:rsidR="00790079" w:rsidRDefault="00CE0061" w:rsidP="00790079">
      <w:pPr>
        <w:pStyle w:val="Standard"/>
        <w:tabs>
          <w:tab w:val="left" w:pos="525"/>
          <w:tab w:val="left" w:pos="1110"/>
          <w:tab w:val="left" w:pos="1200"/>
          <w:tab w:val="left" w:pos="2280"/>
        </w:tabs>
        <w:jc w:val="both"/>
        <w:rPr>
          <w:rFonts w:eastAsia="Times New Roman" w:cs="Times New Roman"/>
          <w:kern w:val="0"/>
          <w:sz w:val="20"/>
          <w:szCs w:val="20"/>
          <w:lang w:val="ru-RU" w:eastAsia="ar-SA" w:bidi="ar-SA"/>
        </w:rPr>
      </w:pPr>
      <w:r w:rsidRPr="00CE0061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 xml:space="preserve">  </w:t>
      </w:r>
      <w:r w:rsidRPr="00CE0061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ab/>
      </w:r>
      <w:r w:rsidR="00790079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>Перспективой деятельности предприятия являются:</w:t>
      </w:r>
    </w:p>
    <w:p w:rsidR="00CE0061" w:rsidRPr="00822FEB" w:rsidRDefault="00CE0061" w:rsidP="00790079">
      <w:pPr>
        <w:pStyle w:val="Standard"/>
        <w:tabs>
          <w:tab w:val="left" w:pos="525"/>
          <w:tab w:val="left" w:pos="1110"/>
          <w:tab w:val="left" w:pos="1200"/>
          <w:tab w:val="left" w:pos="2280"/>
        </w:tabs>
        <w:jc w:val="both"/>
        <w:rPr>
          <w:rFonts w:eastAsia="Times New Roman" w:cs="Times New Roman"/>
          <w:sz w:val="20"/>
          <w:szCs w:val="20"/>
          <w:lang w:val="ru-RU"/>
        </w:rPr>
      </w:pPr>
      <w:r w:rsidRPr="00CE0061">
        <w:rPr>
          <w:rFonts w:eastAsia="Times New Roman" w:cs="Times New Roman"/>
          <w:sz w:val="20"/>
          <w:szCs w:val="20"/>
        </w:rPr>
        <w:t>решение вопроса энергосбережения, сокращение технических и технологических потерь, сокращение удельных норм расхода топливо</w:t>
      </w:r>
      <w:r w:rsidR="00790079">
        <w:rPr>
          <w:rFonts w:eastAsia="Times New Roman" w:cs="Times New Roman"/>
          <w:sz w:val="20"/>
          <w:szCs w:val="20"/>
          <w:lang w:val="ru-RU"/>
        </w:rPr>
        <w:t xml:space="preserve">, </w:t>
      </w:r>
      <w:r w:rsidRPr="00CE0061">
        <w:rPr>
          <w:rFonts w:eastAsia="Times New Roman" w:cs="Times New Roman"/>
          <w:sz w:val="20"/>
          <w:szCs w:val="20"/>
        </w:rPr>
        <w:t>проведение качественных ремонтов и реконс</w:t>
      </w:r>
      <w:r w:rsidR="00790079">
        <w:rPr>
          <w:rFonts w:eastAsia="Times New Roman" w:cs="Times New Roman"/>
          <w:sz w:val="20"/>
          <w:szCs w:val="20"/>
        </w:rPr>
        <w:t>трукции объектов теплоснабжения</w:t>
      </w:r>
      <w:r w:rsidR="00790079">
        <w:rPr>
          <w:rFonts w:eastAsia="Times New Roman" w:cs="Times New Roman"/>
          <w:sz w:val="20"/>
          <w:szCs w:val="20"/>
          <w:lang w:val="ru-RU"/>
        </w:rPr>
        <w:t xml:space="preserve">, </w:t>
      </w:r>
      <w:r w:rsidRPr="00CE0061">
        <w:rPr>
          <w:rFonts w:eastAsia="Times New Roman" w:cs="Times New Roman"/>
          <w:sz w:val="20"/>
          <w:szCs w:val="20"/>
        </w:rPr>
        <w:t>оптимизация затрат, сокращ</w:t>
      </w:r>
      <w:r w:rsidR="00790079">
        <w:rPr>
          <w:rFonts w:eastAsia="Times New Roman" w:cs="Times New Roman"/>
          <w:sz w:val="20"/>
          <w:szCs w:val="20"/>
        </w:rPr>
        <w:t>ение общехозяйственных расходов</w:t>
      </w:r>
      <w:r w:rsidR="00790079">
        <w:rPr>
          <w:rFonts w:eastAsia="Times New Roman" w:cs="Times New Roman"/>
          <w:sz w:val="20"/>
          <w:szCs w:val="20"/>
          <w:lang w:val="ru-RU"/>
        </w:rPr>
        <w:t xml:space="preserve"> и </w:t>
      </w:r>
      <w:r w:rsidRPr="00CE0061">
        <w:rPr>
          <w:rFonts w:eastAsia="Times New Roman" w:cs="Times New Roman"/>
          <w:sz w:val="20"/>
          <w:szCs w:val="20"/>
        </w:rPr>
        <w:t>сокращение дебиторской задолженности,</w:t>
      </w:r>
    </w:p>
    <w:p w:rsidR="00CE0061" w:rsidRPr="00CE0061" w:rsidRDefault="00CE0061" w:rsidP="0079007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E0061">
        <w:rPr>
          <w:rFonts w:ascii="Times New Roman" w:eastAsia="Times New Roman" w:hAnsi="Times New Roman"/>
          <w:sz w:val="20"/>
          <w:szCs w:val="20"/>
        </w:rPr>
        <w:tab/>
      </w:r>
      <w:r w:rsidRPr="00CE0061">
        <w:rPr>
          <w:rFonts w:ascii="Times New Roman" w:eastAsia="Times New Roman" w:hAnsi="Times New Roman"/>
          <w:sz w:val="20"/>
          <w:szCs w:val="20"/>
        </w:rPr>
        <w:tab/>
      </w:r>
    </w:p>
    <w:p w:rsidR="003825D2" w:rsidRPr="00CE0061" w:rsidRDefault="003825D2">
      <w:pPr>
        <w:rPr>
          <w:rFonts w:ascii="Times New Roman" w:hAnsi="Times New Roman" w:cs="Times New Roman"/>
          <w:sz w:val="20"/>
          <w:szCs w:val="20"/>
        </w:rPr>
      </w:pPr>
    </w:p>
    <w:sectPr w:rsidR="003825D2" w:rsidRPr="00CE0061" w:rsidSect="007900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65A4"/>
    <w:multiLevelType w:val="hybridMultilevel"/>
    <w:tmpl w:val="431E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061"/>
    <w:rsid w:val="0000480D"/>
    <w:rsid w:val="00301BDD"/>
    <w:rsid w:val="00375297"/>
    <w:rsid w:val="003825D2"/>
    <w:rsid w:val="0042274B"/>
    <w:rsid w:val="00790079"/>
    <w:rsid w:val="00822FEB"/>
    <w:rsid w:val="00892068"/>
    <w:rsid w:val="00C74000"/>
    <w:rsid w:val="00C91B78"/>
    <w:rsid w:val="00CE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06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CE0061"/>
    <w:rPr>
      <w:rFonts w:ascii="Calibri" w:eastAsia="Arial" w:hAnsi="Calibri" w:cs="Times New Roman"/>
      <w:lang w:eastAsia="ar-SA"/>
    </w:rPr>
  </w:style>
  <w:style w:type="paragraph" w:customStyle="1" w:styleId="Standard">
    <w:name w:val="Standard"/>
    <w:rsid w:val="00CE00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2022-07-29T06:01:00Z</cp:lastPrinted>
  <dcterms:created xsi:type="dcterms:W3CDTF">2022-07-29T05:41:00Z</dcterms:created>
  <dcterms:modified xsi:type="dcterms:W3CDTF">2022-07-29T08:55:00Z</dcterms:modified>
</cp:coreProperties>
</file>